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D7" w:rsidRPr="002443D7" w:rsidRDefault="002443D7" w:rsidP="002443D7">
      <w:pPr>
        <w:autoSpaceDE w:val="0"/>
        <w:autoSpaceDN w:val="0"/>
        <w:adjustRightInd w:val="0"/>
        <w:rPr>
          <w:rFonts w:ascii="Times New Roman" w:hAnsi="Times New Roman" w:cs="Times New Roman"/>
          <w:bCs/>
          <w:sz w:val="24"/>
          <w:szCs w:val="24"/>
        </w:rPr>
      </w:pPr>
      <w:r>
        <w:rPr>
          <w:rFonts w:ascii="Times New Roman" w:hAnsi="Times New Roman" w:cs="Times New Roman"/>
          <w:b/>
          <w:sz w:val="28"/>
          <w:szCs w:val="28"/>
        </w:rPr>
        <w:t xml:space="preserve">                                                                                                 </w:t>
      </w:r>
      <w:r w:rsidRPr="002443D7">
        <w:rPr>
          <w:rFonts w:ascii="Times New Roman" w:hAnsi="Times New Roman" w:cs="Times New Roman"/>
          <w:b/>
          <w:sz w:val="28"/>
          <w:szCs w:val="28"/>
        </w:rPr>
        <w:t>Öğretmen klavuzu</w:t>
      </w:r>
      <w:r>
        <w:rPr>
          <w:rFonts w:ascii="Times New Roman" w:hAnsi="Times New Roman" w:cs="Times New Roman"/>
          <w:b/>
          <w:sz w:val="28"/>
          <w:szCs w:val="28"/>
        </w:rPr>
        <w:br/>
        <w:t xml:space="preserve">                                            </w:t>
      </w:r>
      <w:r>
        <w:rPr>
          <w:rFonts w:ascii="Times New Roman" w:hAnsi="Times New Roman" w:cs="Times New Roman"/>
          <w:b/>
          <w:sz w:val="28"/>
          <w:szCs w:val="28"/>
        </w:rPr>
        <w:br/>
        <w:t xml:space="preserve">                                            Mumun oyunları</w:t>
      </w:r>
      <w:r>
        <w:rPr>
          <w:rFonts w:ascii="Times New Roman" w:hAnsi="Times New Roman" w:cs="Times New Roman"/>
          <w:b/>
          <w:sz w:val="28"/>
          <w:szCs w:val="28"/>
        </w:rPr>
        <w:br/>
      </w:r>
      <w:r>
        <w:rPr>
          <w:rFonts w:ascii="Times New Roman" w:hAnsi="Times New Roman" w:cs="Times New Roman"/>
          <w:b/>
          <w:sz w:val="28"/>
          <w:szCs w:val="28"/>
        </w:rPr>
        <w:br/>
      </w:r>
      <w:r w:rsidRPr="002443D7">
        <w:rPr>
          <w:rFonts w:ascii="Times New Roman" w:hAnsi="Times New Roman" w:cs="Times New Roman"/>
          <w:sz w:val="24"/>
          <w:szCs w:val="24"/>
        </w:rPr>
        <w:t>Bu modüldeki etkinlikler aşağıdaki kazanımların öğrencilere kazandırılması için tasarlanmıştır.</w:t>
      </w:r>
      <w:r w:rsidRPr="002443D7">
        <w:rPr>
          <w:rFonts w:ascii="Times New Roman" w:hAnsi="Times New Roman" w:cs="Times New Roman"/>
          <w:sz w:val="24"/>
          <w:szCs w:val="24"/>
        </w:rPr>
        <w:br/>
      </w:r>
      <w:r w:rsidRPr="002443D7">
        <w:rPr>
          <w:rFonts w:ascii="Times New Roman" w:hAnsi="Times New Roman" w:cs="Times New Roman"/>
          <w:bCs/>
          <w:sz w:val="24"/>
          <w:szCs w:val="24"/>
        </w:rPr>
        <w:t>3. Gölge oluşumu ile ilgili olarak öğrenciler;</w:t>
      </w:r>
    </w:p>
    <w:p w:rsidR="002443D7" w:rsidRPr="002443D7" w:rsidRDefault="002443D7" w:rsidP="002443D7">
      <w:pPr>
        <w:autoSpaceDE w:val="0"/>
        <w:autoSpaceDN w:val="0"/>
        <w:adjustRightInd w:val="0"/>
        <w:rPr>
          <w:rFonts w:ascii="Times New Roman" w:hAnsi="Times New Roman" w:cs="Times New Roman"/>
          <w:sz w:val="24"/>
          <w:szCs w:val="24"/>
        </w:rPr>
      </w:pPr>
      <w:r w:rsidRPr="002443D7">
        <w:rPr>
          <w:rFonts w:ascii="Times New Roman" w:hAnsi="Times New Roman" w:cs="Times New Roman"/>
          <w:sz w:val="24"/>
          <w:szCs w:val="24"/>
        </w:rPr>
        <w:t>3.1. Gölgenin nasıl olu</w:t>
      </w:r>
      <w:r w:rsidRPr="002443D7">
        <w:rPr>
          <w:rFonts w:ascii="Times New Roman" w:eastAsia="TimesNewRomanPSMT" w:hAnsi="Times New Roman" w:cs="Times New Roman"/>
          <w:sz w:val="24"/>
          <w:szCs w:val="24"/>
        </w:rPr>
        <w:t>ş</w:t>
      </w:r>
      <w:r w:rsidRPr="002443D7">
        <w:rPr>
          <w:rFonts w:ascii="Times New Roman" w:hAnsi="Times New Roman" w:cs="Times New Roman"/>
          <w:sz w:val="24"/>
          <w:szCs w:val="24"/>
        </w:rPr>
        <w:t>tu</w:t>
      </w:r>
      <w:r w:rsidRPr="002443D7">
        <w:rPr>
          <w:rFonts w:ascii="Times New Roman" w:eastAsia="TimesNewRomanPSMT" w:hAnsi="Times New Roman" w:cs="Times New Roman"/>
          <w:sz w:val="24"/>
          <w:szCs w:val="24"/>
        </w:rPr>
        <w:t>ğ</w:t>
      </w:r>
      <w:r w:rsidRPr="002443D7">
        <w:rPr>
          <w:rFonts w:ascii="Times New Roman" w:hAnsi="Times New Roman" w:cs="Times New Roman"/>
          <w:sz w:val="24"/>
          <w:szCs w:val="24"/>
        </w:rPr>
        <w:t>unu ke</w:t>
      </w:r>
      <w:r w:rsidRPr="002443D7">
        <w:rPr>
          <w:rFonts w:ascii="Times New Roman" w:eastAsia="TimesNewRomanPSMT" w:hAnsi="Times New Roman" w:cs="Times New Roman"/>
          <w:sz w:val="24"/>
          <w:szCs w:val="24"/>
        </w:rPr>
        <w:t>ş</w:t>
      </w:r>
      <w:r w:rsidRPr="002443D7">
        <w:rPr>
          <w:rFonts w:ascii="Times New Roman" w:hAnsi="Times New Roman" w:cs="Times New Roman"/>
          <w:sz w:val="24"/>
          <w:szCs w:val="24"/>
        </w:rPr>
        <w:t>feder.</w:t>
      </w:r>
    </w:p>
    <w:p w:rsidR="002443D7" w:rsidRPr="002443D7" w:rsidRDefault="002443D7" w:rsidP="002443D7">
      <w:pPr>
        <w:autoSpaceDE w:val="0"/>
        <w:autoSpaceDN w:val="0"/>
        <w:adjustRightInd w:val="0"/>
        <w:rPr>
          <w:rFonts w:ascii="Times New Roman" w:hAnsi="Times New Roman" w:cs="Times New Roman"/>
          <w:sz w:val="24"/>
          <w:szCs w:val="24"/>
        </w:rPr>
      </w:pPr>
      <w:r w:rsidRPr="002443D7">
        <w:rPr>
          <w:rFonts w:ascii="Times New Roman" w:hAnsi="Times New Roman" w:cs="Times New Roman"/>
          <w:sz w:val="24"/>
          <w:szCs w:val="24"/>
        </w:rPr>
        <w:t>3.2. I</w:t>
      </w:r>
      <w:r w:rsidRPr="002443D7">
        <w:rPr>
          <w:rFonts w:ascii="Times New Roman" w:eastAsia="TimesNewRomanPSMT" w:hAnsi="Times New Roman" w:cs="Times New Roman"/>
          <w:sz w:val="24"/>
          <w:szCs w:val="24"/>
        </w:rPr>
        <w:t>ş</w:t>
      </w:r>
      <w:r w:rsidRPr="002443D7">
        <w:rPr>
          <w:rFonts w:ascii="Times New Roman" w:hAnsi="Times New Roman" w:cs="Times New Roman"/>
          <w:sz w:val="24"/>
          <w:szCs w:val="24"/>
        </w:rPr>
        <w:t>ık kayna</w:t>
      </w:r>
      <w:r w:rsidRPr="002443D7">
        <w:rPr>
          <w:rFonts w:ascii="Times New Roman" w:eastAsia="TimesNewRomanPSMT" w:hAnsi="Times New Roman" w:cs="Times New Roman"/>
          <w:sz w:val="24"/>
          <w:szCs w:val="24"/>
        </w:rPr>
        <w:t>ğ</w:t>
      </w:r>
      <w:r w:rsidRPr="002443D7">
        <w:rPr>
          <w:rFonts w:ascii="Times New Roman" w:hAnsi="Times New Roman" w:cs="Times New Roman"/>
          <w:sz w:val="24"/>
          <w:szCs w:val="24"/>
        </w:rPr>
        <w:t>ının, cismin veya ekranın yeri de</w:t>
      </w:r>
      <w:r w:rsidRPr="002443D7">
        <w:rPr>
          <w:rFonts w:ascii="Times New Roman" w:eastAsia="TimesNewRomanPSMT" w:hAnsi="Times New Roman" w:cs="Times New Roman"/>
          <w:sz w:val="24"/>
          <w:szCs w:val="24"/>
        </w:rPr>
        <w:t>ğ</w:t>
      </w:r>
      <w:r w:rsidRPr="002443D7">
        <w:rPr>
          <w:rFonts w:ascii="Times New Roman" w:hAnsi="Times New Roman" w:cs="Times New Roman"/>
          <w:sz w:val="24"/>
          <w:szCs w:val="24"/>
        </w:rPr>
        <w:t>i</w:t>
      </w:r>
      <w:r w:rsidRPr="002443D7">
        <w:rPr>
          <w:rFonts w:ascii="Times New Roman" w:eastAsia="TimesNewRomanPSMT" w:hAnsi="Times New Roman" w:cs="Times New Roman"/>
          <w:sz w:val="24"/>
          <w:szCs w:val="24"/>
        </w:rPr>
        <w:t>ş</w:t>
      </w:r>
      <w:r w:rsidRPr="002443D7">
        <w:rPr>
          <w:rFonts w:ascii="Times New Roman" w:hAnsi="Times New Roman" w:cs="Times New Roman"/>
          <w:sz w:val="24"/>
          <w:szCs w:val="24"/>
        </w:rPr>
        <w:t>tirildi</w:t>
      </w:r>
      <w:r w:rsidRPr="002443D7">
        <w:rPr>
          <w:rFonts w:ascii="Times New Roman" w:eastAsia="TimesNewRomanPSMT" w:hAnsi="Times New Roman" w:cs="Times New Roman"/>
          <w:sz w:val="24"/>
          <w:szCs w:val="24"/>
        </w:rPr>
        <w:t>ğ</w:t>
      </w:r>
      <w:r w:rsidRPr="002443D7">
        <w:rPr>
          <w:rFonts w:ascii="Times New Roman" w:hAnsi="Times New Roman" w:cs="Times New Roman"/>
          <w:sz w:val="24"/>
          <w:szCs w:val="24"/>
        </w:rPr>
        <w:t>inde;</w:t>
      </w:r>
    </w:p>
    <w:p w:rsidR="002443D7" w:rsidRPr="002443D7" w:rsidRDefault="002443D7" w:rsidP="002443D7">
      <w:pPr>
        <w:autoSpaceDE w:val="0"/>
        <w:autoSpaceDN w:val="0"/>
        <w:adjustRightInd w:val="0"/>
        <w:rPr>
          <w:rFonts w:ascii="Times New Roman" w:hAnsi="Times New Roman" w:cs="Times New Roman"/>
          <w:sz w:val="24"/>
          <w:szCs w:val="24"/>
        </w:rPr>
      </w:pPr>
      <w:r w:rsidRPr="002443D7">
        <w:rPr>
          <w:rFonts w:ascii="Times New Roman" w:hAnsi="Times New Roman" w:cs="Times New Roman"/>
          <w:sz w:val="24"/>
          <w:szCs w:val="24"/>
        </w:rPr>
        <w:t>cismin gölgesinin büyüklü</w:t>
      </w:r>
      <w:r w:rsidRPr="002443D7">
        <w:rPr>
          <w:rFonts w:ascii="Times New Roman" w:eastAsia="TimesNewRomanPSMT" w:hAnsi="Times New Roman" w:cs="Times New Roman"/>
          <w:sz w:val="24"/>
          <w:szCs w:val="24"/>
        </w:rPr>
        <w:t>ğ</w:t>
      </w:r>
      <w:r w:rsidRPr="002443D7">
        <w:rPr>
          <w:rFonts w:ascii="Times New Roman" w:hAnsi="Times New Roman" w:cs="Times New Roman"/>
          <w:sz w:val="24"/>
          <w:szCs w:val="24"/>
        </w:rPr>
        <w:t xml:space="preserve">ünün, yerinin ve/veya </w:t>
      </w:r>
      <w:r w:rsidRPr="002443D7">
        <w:rPr>
          <w:rFonts w:ascii="Times New Roman" w:eastAsia="TimesNewRomanPSMT" w:hAnsi="Times New Roman" w:cs="Times New Roman"/>
          <w:sz w:val="24"/>
          <w:szCs w:val="24"/>
        </w:rPr>
        <w:t>ş</w:t>
      </w:r>
      <w:r w:rsidRPr="002443D7">
        <w:rPr>
          <w:rFonts w:ascii="Times New Roman" w:hAnsi="Times New Roman" w:cs="Times New Roman"/>
          <w:sz w:val="24"/>
          <w:szCs w:val="24"/>
        </w:rPr>
        <w:t>eklinin</w:t>
      </w:r>
    </w:p>
    <w:p w:rsidR="002443D7" w:rsidRPr="002443D7" w:rsidRDefault="002443D7" w:rsidP="002443D7">
      <w:pPr>
        <w:autoSpaceDE w:val="0"/>
        <w:autoSpaceDN w:val="0"/>
        <w:adjustRightInd w:val="0"/>
        <w:rPr>
          <w:rFonts w:ascii="Times New Roman" w:hAnsi="Times New Roman" w:cs="Times New Roman"/>
          <w:sz w:val="24"/>
          <w:szCs w:val="24"/>
        </w:rPr>
      </w:pPr>
      <w:r w:rsidRPr="002443D7">
        <w:rPr>
          <w:rFonts w:ascii="Times New Roman" w:hAnsi="Times New Roman" w:cs="Times New Roman"/>
          <w:sz w:val="24"/>
          <w:szCs w:val="24"/>
        </w:rPr>
        <w:t>de</w:t>
      </w:r>
      <w:r w:rsidRPr="002443D7">
        <w:rPr>
          <w:rFonts w:ascii="Times New Roman" w:eastAsia="TimesNewRomanPSMT" w:hAnsi="Times New Roman" w:cs="Times New Roman"/>
          <w:sz w:val="24"/>
          <w:szCs w:val="24"/>
        </w:rPr>
        <w:t>ğ</w:t>
      </w:r>
      <w:r w:rsidRPr="002443D7">
        <w:rPr>
          <w:rFonts w:ascii="Times New Roman" w:hAnsi="Times New Roman" w:cs="Times New Roman"/>
          <w:sz w:val="24"/>
          <w:szCs w:val="24"/>
        </w:rPr>
        <w:t>i</w:t>
      </w:r>
      <w:r w:rsidRPr="002443D7">
        <w:rPr>
          <w:rFonts w:ascii="Times New Roman" w:eastAsia="TimesNewRomanPSMT" w:hAnsi="Times New Roman" w:cs="Times New Roman"/>
          <w:sz w:val="24"/>
          <w:szCs w:val="24"/>
        </w:rPr>
        <w:t>ş</w:t>
      </w:r>
      <w:r w:rsidRPr="002443D7">
        <w:rPr>
          <w:rFonts w:ascii="Times New Roman" w:hAnsi="Times New Roman" w:cs="Times New Roman"/>
          <w:sz w:val="24"/>
          <w:szCs w:val="24"/>
        </w:rPr>
        <w:t>ebilece</w:t>
      </w:r>
      <w:r w:rsidRPr="002443D7">
        <w:rPr>
          <w:rFonts w:ascii="Times New Roman" w:eastAsia="TimesNewRomanPSMT" w:hAnsi="Times New Roman" w:cs="Times New Roman"/>
          <w:sz w:val="24"/>
          <w:szCs w:val="24"/>
        </w:rPr>
        <w:t>ğ</w:t>
      </w:r>
      <w:r w:rsidRPr="002443D7">
        <w:rPr>
          <w:rFonts w:ascii="Times New Roman" w:hAnsi="Times New Roman" w:cs="Times New Roman"/>
          <w:sz w:val="24"/>
          <w:szCs w:val="24"/>
        </w:rPr>
        <w:t>ini fark eder (BSB- 1, 10, 11, 12, 13).</w:t>
      </w:r>
    </w:p>
    <w:p w:rsidR="002443D7" w:rsidRPr="002443D7" w:rsidRDefault="002443D7" w:rsidP="002443D7">
      <w:pPr>
        <w:autoSpaceDE w:val="0"/>
        <w:autoSpaceDN w:val="0"/>
        <w:adjustRightInd w:val="0"/>
        <w:rPr>
          <w:rFonts w:ascii="Times New Roman" w:hAnsi="Times New Roman" w:cs="Times New Roman"/>
          <w:sz w:val="24"/>
          <w:szCs w:val="24"/>
        </w:rPr>
      </w:pPr>
      <w:r w:rsidRPr="002443D7">
        <w:rPr>
          <w:rFonts w:ascii="Times New Roman" w:hAnsi="Times New Roman" w:cs="Times New Roman"/>
          <w:sz w:val="24"/>
          <w:szCs w:val="24"/>
        </w:rPr>
        <w:t>3.3. Gölgenin, cismin büyüklü</w:t>
      </w:r>
      <w:r w:rsidRPr="002443D7">
        <w:rPr>
          <w:rFonts w:ascii="Times New Roman" w:eastAsia="TimesNewRomanPSMT" w:hAnsi="Times New Roman" w:cs="Times New Roman"/>
          <w:sz w:val="24"/>
          <w:szCs w:val="24"/>
        </w:rPr>
        <w:t>ğ</w:t>
      </w:r>
      <w:r w:rsidRPr="002443D7">
        <w:rPr>
          <w:rFonts w:ascii="Times New Roman" w:hAnsi="Times New Roman" w:cs="Times New Roman"/>
          <w:sz w:val="24"/>
          <w:szCs w:val="24"/>
        </w:rPr>
        <w:t xml:space="preserve">ü ve </w:t>
      </w:r>
      <w:r w:rsidRPr="002443D7">
        <w:rPr>
          <w:rFonts w:ascii="Times New Roman" w:eastAsia="TimesNewRomanPSMT" w:hAnsi="Times New Roman" w:cs="Times New Roman"/>
          <w:sz w:val="24"/>
          <w:szCs w:val="24"/>
        </w:rPr>
        <w:t>ş</w:t>
      </w:r>
      <w:r w:rsidRPr="002443D7">
        <w:rPr>
          <w:rFonts w:ascii="Times New Roman" w:hAnsi="Times New Roman" w:cs="Times New Roman"/>
          <w:sz w:val="24"/>
          <w:szCs w:val="24"/>
        </w:rPr>
        <w:t>ekline göre de</w:t>
      </w:r>
      <w:r w:rsidRPr="002443D7">
        <w:rPr>
          <w:rFonts w:ascii="Times New Roman" w:eastAsia="TimesNewRomanPSMT" w:hAnsi="Times New Roman" w:cs="Times New Roman"/>
          <w:sz w:val="24"/>
          <w:szCs w:val="24"/>
        </w:rPr>
        <w:t>ğ</w:t>
      </w:r>
      <w:r w:rsidRPr="002443D7">
        <w:rPr>
          <w:rFonts w:ascii="Times New Roman" w:hAnsi="Times New Roman" w:cs="Times New Roman"/>
          <w:sz w:val="24"/>
          <w:szCs w:val="24"/>
        </w:rPr>
        <w:t>i</w:t>
      </w:r>
      <w:r w:rsidRPr="002443D7">
        <w:rPr>
          <w:rFonts w:ascii="Times New Roman" w:eastAsia="TimesNewRomanPSMT" w:hAnsi="Times New Roman" w:cs="Times New Roman"/>
          <w:sz w:val="24"/>
          <w:szCs w:val="24"/>
        </w:rPr>
        <w:t>ş</w:t>
      </w:r>
      <w:r w:rsidRPr="002443D7">
        <w:rPr>
          <w:rFonts w:ascii="Times New Roman" w:hAnsi="Times New Roman" w:cs="Times New Roman"/>
          <w:sz w:val="24"/>
          <w:szCs w:val="24"/>
        </w:rPr>
        <w:t>ece</w:t>
      </w:r>
      <w:r w:rsidRPr="002443D7">
        <w:rPr>
          <w:rFonts w:ascii="Times New Roman" w:eastAsia="TimesNewRomanPSMT" w:hAnsi="Times New Roman" w:cs="Times New Roman"/>
          <w:sz w:val="24"/>
          <w:szCs w:val="24"/>
        </w:rPr>
        <w:t>ğ</w:t>
      </w:r>
      <w:r w:rsidRPr="002443D7">
        <w:rPr>
          <w:rFonts w:ascii="Times New Roman" w:hAnsi="Times New Roman" w:cs="Times New Roman"/>
          <w:sz w:val="24"/>
          <w:szCs w:val="24"/>
        </w:rPr>
        <w:t>ini</w:t>
      </w:r>
    </w:p>
    <w:p w:rsidR="002443D7" w:rsidRPr="002443D7" w:rsidRDefault="002443D7" w:rsidP="002443D7">
      <w:pPr>
        <w:autoSpaceDE w:val="0"/>
        <w:autoSpaceDN w:val="0"/>
        <w:adjustRightInd w:val="0"/>
        <w:rPr>
          <w:rFonts w:ascii="Times New Roman" w:hAnsi="Times New Roman" w:cs="Times New Roman"/>
          <w:sz w:val="24"/>
          <w:szCs w:val="24"/>
        </w:rPr>
      </w:pPr>
      <w:r w:rsidRPr="002443D7">
        <w:rPr>
          <w:rFonts w:ascii="Times New Roman" w:hAnsi="Times New Roman" w:cs="Times New Roman"/>
          <w:sz w:val="24"/>
          <w:szCs w:val="24"/>
        </w:rPr>
        <w:t>gösterir.</w:t>
      </w:r>
    </w:p>
    <w:p w:rsidR="00803FFD" w:rsidRPr="00EB5C23" w:rsidRDefault="002443D7" w:rsidP="002443D7">
      <w:pPr>
        <w:rPr>
          <w:rFonts w:ascii="Times New Roman" w:hAnsi="Times New Roman" w:cs="Times New Roman"/>
          <w:sz w:val="24"/>
          <w:szCs w:val="24"/>
        </w:rPr>
      </w:pPr>
      <w:r w:rsidRPr="002443D7">
        <w:rPr>
          <w:rFonts w:ascii="Times New Roman" w:hAnsi="Times New Roman" w:cs="Times New Roman"/>
          <w:sz w:val="24"/>
          <w:szCs w:val="24"/>
        </w:rPr>
        <w:t>3.4. Gölge olu</w:t>
      </w:r>
      <w:r w:rsidRPr="002443D7">
        <w:rPr>
          <w:rFonts w:ascii="Times New Roman" w:eastAsia="TimesNewRomanPSMT" w:hAnsi="Times New Roman" w:cs="Times New Roman"/>
          <w:sz w:val="24"/>
          <w:szCs w:val="24"/>
        </w:rPr>
        <w:t>ş</w:t>
      </w:r>
      <w:r w:rsidRPr="002443D7">
        <w:rPr>
          <w:rFonts w:ascii="Times New Roman" w:hAnsi="Times New Roman" w:cs="Times New Roman"/>
          <w:sz w:val="24"/>
          <w:szCs w:val="24"/>
        </w:rPr>
        <w:t>umunu basit ı</w:t>
      </w:r>
      <w:r w:rsidRPr="002443D7">
        <w:rPr>
          <w:rFonts w:ascii="Times New Roman" w:eastAsia="TimesNewRomanPSMT" w:hAnsi="Times New Roman" w:cs="Times New Roman"/>
          <w:sz w:val="24"/>
          <w:szCs w:val="24"/>
        </w:rPr>
        <w:t>ş</w:t>
      </w:r>
      <w:r w:rsidRPr="002443D7">
        <w:rPr>
          <w:rFonts w:ascii="Times New Roman" w:hAnsi="Times New Roman" w:cs="Times New Roman"/>
          <w:sz w:val="24"/>
          <w:szCs w:val="24"/>
        </w:rPr>
        <w:t>ın çizimleri ile gösterir (BSB-20).</w:t>
      </w:r>
      <w:r>
        <w:rPr>
          <w:rFonts w:ascii="Times New Roman" w:hAnsi="Times New Roman" w:cs="Times New Roman"/>
          <w:sz w:val="24"/>
          <w:szCs w:val="24"/>
        </w:rPr>
        <w:br/>
      </w:r>
      <w:r>
        <w:rPr>
          <w:rFonts w:ascii="Times New Roman" w:hAnsi="Times New Roman" w:cs="Times New Roman"/>
          <w:sz w:val="24"/>
          <w:szCs w:val="24"/>
        </w:rPr>
        <w:br/>
        <w:t>Bu modülde sunulan etkinlikler ve kazanımların öğrencilere iyi bir şekilde aktarılabilmesi için aşağıdaki yöntemlerin kullanılması tavsiye edilir.</w:t>
      </w:r>
      <w:r>
        <w:rPr>
          <w:rFonts w:ascii="Times New Roman" w:hAnsi="Times New Roman" w:cs="Times New Roman"/>
          <w:sz w:val="24"/>
          <w:szCs w:val="24"/>
        </w:rPr>
        <w:br/>
      </w:r>
      <w:r w:rsidRPr="002443D7">
        <w:rPr>
          <w:rFonts w:ascii="Times New Roman" w:hAnsi="Times New Roman" w:cs="Times New Roman"/>
          <w:b/>
          <w:sz w:val="24"/>
          <w:szCs w:val="24"/>
        </w:rPr>
        <w:br/>
        <w:t>DERS 1:</w:t>
      </w:r>
      <w:r>
        <w:rPr>
          <w:rFonts w:ascii="Times New Roman" w:hAnsi="Times New Roman" w:cs="Times New Roman"/>
          <w:b/>
          <w:sz w:val="24"/>
          <w:szCs w:val="24"/>
        </w:rPr>
        <w:br/>
      </w:r>
      <w:r w:rsidR="00EB5C23">
        <w:rPr>
          <w:rFonts w:ascii="Times New Roman" w:hAnsi="Times New Roman" w:cs="Times New Roman"/>
          <w:sz w:val="24"/>
          <w:szCs w:val="24"/>
        </w:rPr>
        <w:br/>
      </w:r>
      <w:r w:rsidRPr="002443D7">
        <w:rPr>
          <w:rFonts w:ascii="Times New Roman" w:hAnsi="Times New Roman" w:cs="Times New Roman"/>
          <w:sz w:val="24"/>
          <w:szCs w:val="24"/>
        </w:rPr>
        <w:t>Bu ders sonunda öğrencilerden</w:t>
      </w:r>
      <w:r>
        <w:rPr>
          <w:rFonts w:ascii="Times New Roman" w:hAnsi="Times New Roman" w:cs="Times New Roman"/>
          <w:b/>
          <w:sz w:val="24"/>
          <w:szCs w:val="24"/>
        </w:rPr>
        <w:t xml:space="preserve"> </w:t>
      </w:r>
      <w:r>
        <w:rPr>
          <w:rFonts w:ascii="Times New Roman" w:hAnsi="Times New Roman" w:cs="Times New Roman"/>
          <w:sz w:val="24"/>
          <w:szCs w:val="24"/>
        </w:rPr>
        <w:t>s</w:t>
      </w:r>
      <w:r w:rsidRPr="002443D7">
        <w:rPr>
          <w:rFonts w:ascii="Times New Roman" w:hAnsi="Times New Roman" w:cs="Times New Roman"/>
          <w:sz w:val="24"/>
          <w:szCs w:val="24"/>
        </w:rPr>
        <w:t>enaryonun içerisindeki sosyo bilimsel sorunu anlamaları ve çözüm önerileri sunmaları beklenmelidir.</w:t>
      </w:r>
      <w:r>
        <w:rPr>
          <w:rFonts w:ascii="Times New Roman" w:hAnsi="Times New Roman" w:cs="Times New Roman"/>
          <w:sz w:val="24"/>
          <w:szCs w:val="24"/>
        </w:rPr>
        <w:t xml:space="preserve"> Dolayısıyla bir ders saati içerisinde öğrencilere dağıtılacak çalışma yapraklarıyla senaryo içerisindeki sosyo bilimsel sorunu iyice anlamaları sağlanmalıdır. Daha sonra öğrenciler gruplara ayrılarak sosyo bilimsel sorunu grup içerisinde tartışması sağlanmalıdır. Dersin son bölümü sınıf tartışmasına ayrılarak senaryo içerisindeki problem durumunun öğrencileri tamamı tarafından aynı şekilde algılanması</w:t>
      </w:r>
      <w:r w:rsidR="00EB5C23">
        <w:rPr>
          <w:rFonts w:ascii="Times New Roman" w:hAnsi="Times New Roman" w:cs="Times New Roman"/>
          <w:sz w:val="24"/>
          <w:szCs w:val="24"/>
        </w:rPr>
        <w:t>na önem gösterilmelidir.</w:t>
      </w:r>
      <w:r w:rsidR="00EB5C23">
        <w:rPr>
          <w:rFonts w:ascii="Times New Roman" w:hAnsi="Times New Roman" w:cs="Times New Roman"/>
          <w:sz w:val="24"/>
          <w:szCs w:val="24"/>
        </w:rPr>
        <w:br/>
      </w:r>
      <w:r w:rsidR="00EB5C23">
        <w:rPr>
          <w:rFonts w:ascii="Times New Roman" w:hAnsi="Times New Roman" w:cs="Times New Roman"/>
          <w:b/>
          <w:sz w:val="24"/>
          <w:szCs w:val="24"/>
        </w:rPr>
        <w:br/>
      </w:r>
      <w:r w:rsidR="00EB5C23">
        <w:rPr>
          <w:rFonts w:ascii="Times New Roman" w:hAnsi="Times New Roman" w:cs="Times New Roman"/>
          <w:b/>
          <w:sz w:val="24"/>
          <w:szCs w:val="24"/>
        </w:rPr>
        <w:br/>
      </w:r>
      <w:r w:rsidR="00EB5C23" w:rsidRPr="00EB5C23">
        <w:rPr>
          <w:rFonts w:ascii="Times New Roman" w:hAnsi="Times New Roman" w:cs="Times New Roman"/>
          <w:b/>
          <w:sz w:val="24"/>
          <w:szCs w:val="24"/>
        </w:rPr>
        <w:t>DERS 2:</w:t>
      </w:r>
      <w:r w:rsidR="00EB5C23">
        <w:rPr>
          <w:rFonts w:ascii="Times New Roman" w:hAnsi="Times New Roman" w:cs="Times New Roman"/>
          <w:b/>
          <w:sz w:val="24"/>
          <w:szCs w:val="24"/>
        </w:rPr>
        <w:br/>
      </w:r>
      <w:r w:rsidR="00EB5C23">
        <w:rPr>
          <w:rFonts w:ascii="Times New Roman" w:hAnsi="Times New Roman" w:cs="Times New Roman"/>
          <w:sz w:val="24"/>
          <w:szCs w:val="24"/>
        </w:rPr>
        <w:br/>
        <w:t xml:space="preserve">Bu ders öğrencilerin bilimsel süreç becerileri kullanarak senaryo içerisinde yer alan sosyo bilimsel sorunu çözmeye çalıştıkları aşamadır. Bu aşamada öğretmenlerden öğrencileri öğrenme ortamında aktif bir hale getirebilecekleri öğrenme yöntem ve tekniklerini kullanmaları beklenmektedir. Öğretmenlerin olabildiğince demostrasyonlardan öğretmen merkezli stratejilerden kaçınmaları beklenmektedir. Bu nedenle öğrenciler için tasarlanmış etkinlikleri tamamıyla öğrenciler tarafından yapılmasına önem verilmelidir. </w:t>
      </w:r>
      <w:r w:rsidR="00EB5C23">
        <w:rPr>
          <w:rFonts w:ascii="Times New Roman" w:hAnsi="Times New Roman" w:cs="Times New Roman"/>
          <w:sz w:val="24"/>
          <w:szCs w:val="24"/>
        </w:rPr>
        <w:br/>
      </w:r>
      <w:r w:rsidR="00EB5C23">
        <w:rPr>
          <w:rFonts w:ascii="Times New Roman" w:hAnsi="Times New Roman" w:cs="Times New Roman"/>
          <w:sz w:val="24"/>
          <w:szCs w:val="24"/>
        </w:rPr>
        <w:lastRenderedPageBreak/>
        <w:br/>
      </w:r>
      <w:r w:rsidR="00EB5C23">
        <w:rPr>
          <w:rFonts w:ascii="Times New Roman" w:hAnsi="Times New Roman" w:cs="Times New Roman"/>
          <w:b/>
          <w:sz w:val="24"/>
          <w:szCs w:val="24"/>
        </w:rPr>
        <w:br/>
      </w:r>
      <w:r w:rsidR="00EB5C23" w:rsidRPr="00EB5C23">
        <w:rPr>
          <w:rFonts w:ascii="Times New Roman" w:hAnsi="Times New Roman" w:cs="Times New Roman"/>
          <w:b/>
          <w:sz w:val="24"/>
          <w:szCs w:val="24"/>
        </w:rPr>
        <w:t>DERS 3:</w:t>
      </w:r>
      <w:r w:rsidR="00EB5C23">
        <w:rPr>
          <w:rFonts w:ascii="Times New Roman" w:hAnsi="Times New Roman" w:cs="Times New Roman"/>
          <w:b/>
          <w:sz w:val="24"/>
          <w:szCs w:val="24"/>
        </w:rPr>
        <w:br/>
      </w:r>
      <w:r w:rsidR="00EB5C23">
        <w:rPr>
          <w:rFonts w:ascii="Times New Roman" w:hAnsi="Times New Roman" w:cs="Times New Roman"/>
          <w:b/>
          <w:sz w:val="24"/>
          <w:szCs w:val="24"/>
        </w:rPr>
        <w:br/>
      </w:r>
      <w:r w:rsidR="00EB5C23">
        <w:rPr>
          <w:rFonts w:ascii="Times New Roman" w:hAnsi="Times New Roman" w:cs="Times New Roman"/>
          <w:sz w:val="24"/>
          <w:szCs w:val="24"/>
        </w:rPr>
        <w:t>Bu aşama öğrencilerin 2.derste yapmış oldukları etkinlikler sonucunda karara varacakları ve değerlendirmelerin yapıl</w:t>
      </w:r>
      <w:r w:rsidR="009115F6">
        <w:rPr>
          <w:rFonts w:ascii="Times New Roman" w:hAnsi="Times New Roman" w:cs="Times New Roman"/>
          <w:sz w:val="24"/>
          <w:szCs w:val="24"/>
        </w:rPr>
        <w:t>acağı aşamadır. Burada önemli olan nokta öğrencilerin sosyo bilimsel soruna yönelik çözüm önerilerinin olup olmadığının kontrol aşamasıdır. Öğretmenlerden öğrencilerin geliştirdikleri çözüm önerilerinin incelenmesi ve onlara geri bildirimde bulunulması beklenmektedir. Bir başka deyişle bu aşama karar verme aşamasıdır. Öğrencilerin karar verme becerilerinin sınanmasından sonra alternatif ölçme ve değerlendirme araçları kullanılarak öğrencilerin değerlendirilmesi gerekmektedir.</w:t>
      </w:r>
      <w:r w:rsidR="00EB5C23">
        <w:rPr>
          <w:rFonts w:ascii="Times New Roman" w:hAnsi="Times New Roman" w:cs="Times New Roman"/>
          <w:sz w:val="24"/>
          <w:szCs w:val="24"/>
        </w:rPr>
        <w:t xml:space="preserve"> </w:t>
      </w:r>
    </w:p>
    <w:sectPr w:rsidR="00803FFD" w:rsidRPr="00EB5C23" w:rsidSect="00803F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1E" w:rsidRDefault="00070A1E" w:rsidP="003B1A5F">
      <w:pPr>
        <w:spacing w:after="0" w:line="240" w:lineRule="auto"/>
      </w:pPr>
      <w:r>
        <w:separator/>
      </w:r>
    </w:p>
  </w:endnote>
  <w:endnote w:type="continuationSeparator" w:id="0">
    <w:p w:rsidR="00070A1E" w:rsidRDefault="00070A1E" w:rsidP="003B1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80"/>
    <w:family w:val="auto"/>
    <w:notTrueType/>
    <w:pitch w:val="default"/>
    <w:sig w:usb0="00000005" w:usb1="08070000" w:usb2="00000010" w:usb3="00000000" w:csb0="0002001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5F" w:rsidRDefault="003B1A5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5F" w:rsidRDefault="003B1A5F" w:rsidP="00347DE5">
    <w:pPr>
      <w:pStyle w:val="Altbilgi"/>
      <w:jc w:val="center"/>
    </w:pPr>
    <w:r>
      <w:rPr>
        <w:rFonts w:ascii="Helvetica" w:hAnsi="Helvetica" w:cs="Helvetica"/>
        <w:color w:val="141823"/>
        <w:shd w:val="clear" w:color="auto" w:fill="FFFFFF"/>
      </w:rPr>
      <w:t>PROFILES Konsorsiyumu tarafından EC FP7 projesi kapsamında geliştirilen öğretme-öğrenme materyali (266589)</w:t>
    </w:r>
    <w:r>
      <w:rPr>
        <w:rStyle w:val="apple-converted-space"/>
        <w:rFonts w:ascii="Helvetica" w:hAnsi="Helvetica" w:cs="Helvetica"/>
        <w:color w:val="141823"/>
        <w:shd w:val="clear" w:color="auto" w:fill="FFFFFF"/>
      </w:rPr>
      <w:t> </w:t>
    </w:r>
    <w:r>
      <w:rPr>
        <w:rFonts w:ascii="Helvetica" w:hAnsi="Helvetica" w:cs="Helvetica"/>
        <w:color w:val="141823"/>
      </w:rPr>
      <w:br/>
    </w:r>
    <w:hyperlink r:id="rId1" w:tgtFrame="_blank" w:history="1">
      <w:r>
        <w:rPr>
          <w:rStyle w:val="Kpr"/>
          <w:rFonts w:ascii="Helvetica" w:hAnsi="Helvetica" w:cs="Helvetica"/>
          <w:color w:val="2E57AA"/>
          <w:shd w:val="clear" w:color="auto" w:fill="FFFFFF"/>
        </w:rPr>
        <w:t>www.profiles-deu.net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5F" w:rsidRDefault="003B1A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1E" w:rsidRDefault="00070A1E" w:rsidP="003B1A5F">
      <w:pPr>
        <w:spacing w:after="0" w:line="240" w:lineRule="auto"/>
      </w:pPr>
      <w:r>
        <w:separator/>
      </w:r>
    </w:p>
  </w:footnote>
  <w:footnote w:type="continuationSeparator" w:id="0">
    <w:p w:rsidR="00070A1E" w:rsidRDefault="00070A1E" w:rsidP="003B1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5F" w:rsidRDefault="003B1A5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5F" w:rsidRDefault="003B1A5F">
    <w:pPr>
      <w:pStyle w:val="stbilgi"/>
    </w:pPr>
    <w:r>
      <w:t xml:space="preserve">        </w:t>
    </w:r>
    <w:r>
      <w:rPr>
        <w:noProof/>
        <w:lang w:eastAsia="tr-TR"/>
      </w:rPr>
      <w:drawing>
        <wp:inline distT="0" distB="0" distL="0" distR="0">
          <wp:extent cx="4476750" cy="695325"/>
          <wp:effectExtent l="19050" t="0" r="0" b="0"/>
          <wp:docPr id="1" name="Resim 1" descr="https://m.ak.fbcdn.net/sphotos-e.ak/hphotos-ak-ash3/487263_10152849567775562_2267074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fbcdn.net/sphotos-e.ak/hphotos-ak-ash3/487263_10152849567775562_226707454_n.jpg"/>
                  <pic:cNvPicPr>
                    <a:picLocks noChangeAspect="1" noChangeArrowheads="1"/>
                  </pic:cNvPicPr>
                </pic:nvPicPr>
                <pic:blipFill>
                  <a:blip r:embed="rId1"/>
                  <a:srcRect/>
                  <a:stretch>
                    <a:fillRect/>
                  </a:stretch>
                </pic:blipFill>
                <pic:spPr bwMode="auto">
                  <a:xfrm>
                    <a:off x="0" y="0"/>
                    <a:ext cx="4476750" cy="6953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5F" w:rsidRDefault="003B1A5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311A0"/>
    <w:rsid w:val="00070A1E"/>
    <w:rsid w:val="002443D7"/>
    <w:rsid w:val="00347DE5"/>
    <w:rsid w:val="003B1A5F"/>
    <w:rsid w:val="00454682"/>
    <w:rsid w:val="00803FFD"/>
    <w:rsid w:val="009115F6"/>
    <w:rsid w:val="00A311A0"/>
    <w:rsid w:val="00C37BE2"/>
    <w:rsid w:val="00EB5C23"/>
    <w:rsid w:val="00F61C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B1A5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1A5F"/>
  </w:style>
  <w:style w:type="paragraph" w:styleId="Altbilgi">
    <w:name w:val="footer"/>
    <w:basedOn w:val="Normal"/>
    <w:link w:val="AltbilgiChar"/>
    <w:uiPriority w:val="99"/>
    <w:semiHidden/>
    <w:unhideWhenUsed/>
    <w:rsid w:val="003B1A5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B1A5F"/>
  </w:style>
  <w:style w:type="paragraph" w:styleId="BalonMetni">
    <w:name w:val="Balloon Text"/>
    <w:basedOn w:val="Normal"/>
    <w:link w:val="BalonMetniChar"/>
    <w:uiPriority w:val="99"/>
    <w:semiHidden/>
    <w:unhideWhenUsed/>
    <w:rsid w:val="003B1A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A5F"/>
    <w:rPr>
      <w:rFonts w:ascii="Tahoma" w:hAnsi="Tahoma" w:cs="Tahoma"/>
      <w:sz w:val="16"/>
      <w:szCs w:val="16"/>
    </w:rPr>
  </w:style>
  <w:style w:type="character" w:customStyle="1" w:styleId="apple-converted-space">
    <w:name w:val="apple-converted-space"/>
    <w:basedOn w:val="VarsaylanParagrafYazTipi"/>
    <w:rsid w:val="003B1A5F"/>
  </w:style>
  <w:style w:type="character" w:styleId="Kpr">
    <w:name w:val="Hyperlink"/>
    <w:basedOn w:val="VarsaylanParagrafYazTipi"/>
    <w:uiPriority w:val="99"/>
    <w:semiHidden/>
    <w:unhideWhenUsed/>
    <w:rsid w:val="003B1A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ofiles-deu.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382</Words>
  <Characters>2183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2013-05-31T11:20:00Z</dcterms:created>
  <dcterms:modified xsi:type="dcterms:W3CDTF">2013-05-31T12:08:00Z</dcterms:modified>
</cp:coreProperties>
</file>